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bookmarkStart w:id="0" w:name="_GoBack"/>
      <w:r>
        <w:rPr>
          <w:rFonts w:hint="eastAsia" w:ascii="宋体" w:hAnsi="宋体" w:eastAsia="宋体" w:cs="宋体"/>
          <w:b/>
          <w:i w:val="0"/>
          <w:caps w:val="0"/>
          <w:color w:val="333333"/>
          <w:spacing w:val="0"/>
          <w:sz w:val="24"/>
          <w:szCs w:val="24"/>
          <w:bdr w:val="none" w:color="auto" w:sz="0" w:space="0"/>
          <w:shd w:val="clear" w:fill="FFFFFF"/>
        </w:rPr>
        <w:t>关于印发《国家社会科学基金项目资金管理办法》的通知</w:t>
      </w:r>
      <w:bookmarkEnd w:id="0"/>
      <w:r>
        <w:rPr>
          <w:rFonts w:hint="eastAsia" w:ascii="宋体" w:hAnsi="宋体" w:eastAsia="宋体" w:cs="宋体"/>
          <w:b/>
          <w:i w:val="0"/>
          <w:caps w:val="0"/>
          <w:color w:val="333333"/>
          <w:spacing w:val="0"/>
          <w:sz w:val="24"/>
          <w:szCs w:val="24"/>
          <w:bdr w:val="none" w:color="auto" w:sz="0" w:space="0"/>
          <w:shd w:val="clear" w:fill="FFFFFF"/>
        </w:rPr>
        <w:br w:type="textWrapping"/>
      </w:r>
      <w:r>
        <w:rPr>
          <w:rFonts w:ascii="楷体" w:hAnsi="楷体" w:eastAsia="楷体" w:cs="楷体"/>
          <w:b/>
          <w:i w:val="0"/>
          <w:caps w:val="0"/>
          <w:color w:val="333333"/>
          <w:spacing w:val="0"/>
          <w:sz w:val="24"/>
          <w:szCs w:val="24"/>
          <w:bdr w:val="none" w:color="auto" w:sz="0" w:space="0"/>
          <w:shd w:val="clear" w:fill="FFFFFF"/>
        </w:rPr>
        <w:t>财教[2016]304号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国务院各部委、各直属机构，教育、艺术、军事学科规划领导小组，各省、自治区、直辖市社科规划领导小组：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为了改进和规范国家社会科学基金项目资金使用和管理，提高资金使用效益，促进我国哲学社会科学繁荣发展，根据国家财政财务管理有关法律法规和中共中央办公厅、国务院办公厅《关于进一步完善中央财政科研项目资金管理等政策的若干意见》，结合《国家社会科学基金管理办法》有关规定，我们修订了《国家社会科学基金项目资金管理办法》。现印发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附件：国家社会科学基金项目资金管理办法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财政部   全国哲学社会科学规划领导小组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2016年9月7日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国家社会科学基金项目资金管理办法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第一条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第二条  国家社科基金项目资金来源于中央财政拨款，是用于资助哲学社会科学研究，促进哲学社会科学学科发展、人才培养和队伍建设的专项资金。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第三条  国家社科基金项目资金管理，应当以出成果、出人才为目标，坚持以人为本、遵循规律、依法规范、公正合理和安全高效的原则。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第四条  项目责任单位是项目资金管理的责任主体，负责项目资金的日常管理和监督。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第五条  项目负责人是项目资金使用的直接责任人，对资金使用的合规性、合理性、真实性和相关性承担法律责任。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项目资金开支范围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第六条  项目资金支出是指在项目组织实施过程中与研究活动相关的、由项目资金支付的各项费用支出。项目资金分为直接费用和间接费用。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第七条  直接费用是指在项目研究过程中发生的与之直接相关的费用，具体包括：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（一）资料费：指在项目研究过程中需要支付的图书（包括外文图书）购置费，资料收集、整理、复印、翻拍、翻译费，专用软件购买费，文献检索费等。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（二）数据采集费：指在项目研究过程中发生的调查、访谈、数据购买、数据分析及相应技术服务购买等支出的费用。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（四）设备费：指在项目研究过程中购置设备和设备耗材、升级维护现有设备以及租用外单位设备而发生的费用。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应当严格控制设备购置，鼓励共享、租赁以及对现有设备进行升级。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（五）专家咨询费：指在项目研究过程中支付给临时聘请的咨询专家的费用。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专家咨询费预算由项目负责人按照项目研究实际需要编制，支出标准按照国家有关规定执行。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（六）劳务费：指在项目研究过程中支付给参与项目研究的研究生、博士后、访问学者以及项目聘用的研究人员、科研辅助人员等的劳务费用。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（七）印刷出版费：指在项目研究过程中支付的打印费、印刷费及阶段性成果出版费等。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（八）其他支出：项目研究过程中发生的除上述费用之外的其他支出，应当在编制预算时单独列示，单独核定。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直接费用应当纳入责任单位财务统一管理，单独核算，专款专用。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第八条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间接费用一般按照不超过项目资助总额的一定比例核定。具体比例如下：50万元及以下部分为30%；超过50万元至500万元的部分为20%；超过500万元的部分为13%。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间接费用核定应当与责任单位信用等级挂钩，具体管理规定另行制定。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第九条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责任单位不得在核定的间接费用以外再以任何名义在项目资金中重复提取、列支相关费用。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预算的编制与审核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第十条  项目负责人应当按照目标相关性、政策相符性和经济合理性原则，根据项目研究需要和资金开支范围，科学合理、实事求是地编制项目预算，并对直接费用支出的主要用途和测算理由等作出说明。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项目负责人应当在收到立项通知之日起30日内完成预算编制。无特殊情况，逾期不提交的，视为自动放弃资助。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第十一条  项目预算经责任单位、所在省区市社科规划办或在京委托管理机构审核并签署意见后，提交全国哲学社会科学规划办公室（以下简称全国社科规划办）审核。未通过审核的，应当按要求调整后重新上报。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第十二条  跨单位合作的项目，确需外拨资金的，应当在项目预算中单独列示，并附外拨资金直接费用支出预算。间接费用外拨金额，由责任单位和合作研究单位协商确定。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责任单位应当及时按照合作研究协议和审核通过的项目预算转拨合作研究单位资金。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预算执行与决算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第十三条  项目负责人应当严格执行批准后的项目预算。确需调剂的，应当按规定报批。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第十四条  项目预算有以下情况需要调剂的，由项目负责人提出申请，经责任单位、所在省区市社科规划办或在京委托管理机构审核同意后，报全国社科规划办审批。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（一）由于研究内容或者研究计划作出重大调整等原因，需要增加或减少项目预算总额。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（二）原项目预算未列示外拨资金，需要增列。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第十五条  项目直接费用预算确需调剂的，按以下规定予以调整：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（一）资料费、数据采集费、设备费、印刷出版费和其他支出预算需要调剂，由项目负责人提出申请，报责任单位审批。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项目间接费用预算不得调剂。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责任单位应当按规定及时审批项目预算调剂事项申请。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第十六条  国家社科基金项目资金的支付执行国库集中支付制度。项目资金实行预留资金制度，预留部分资金在项目成果通过审核验收后支付。未通过审核验收的项目，预留资金不予支付。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项目资金属于政府采购范围的，应当按照政府采购有关规定执行。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第十七条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对于野外考察、数据采集等科研活动中无法取得发票或财政性票据的支出，在确保真实性的前提下，责任单位可按实际发生额予以报销。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第十八条  项目研究完成后，项目负责人应当会同科研、财务、审计、资产等管理部门及时清理账目与资产，如实编制《国家社会科学基金项目结项审批书》中的项目决算表，不得随意调账变动支出、随意修改记账凭证。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有外拨资金的项目，外拨资金决算经合作研究单位财务、审计部门审核并签署意见后，由项目负责人汇总编制项目资金决算。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第十九条  项目研究成果首次鉴定的费用由全国社科规划办另行支付。首次鉴定未通过并组织第二次鉴定的，鉴定费从项目预留资金中扣除。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第二十条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项目成果未通过审核验收的项目，或责任单位信用评价差的，结余资金应当在接到有关通知后30日内按原渠道退回国家社科基金。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第二十一条  对于因故被终止执行的项目的结余资金，以及因故被撤销的项目的已拨资金，责任单位应当在接到有关通知后30日内按原渠道退回国家社科基金。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第二十二条  项目实施过程中，使用项目资金形成的固定资产、无形资产等属于国有资产，应当按照国有资产管理的有关规定执行。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第二十三条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项目负责人使用项目资金情况应当自觉接受有关部门的监督检查。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第二十四条  责任单位应当制定项目资金内部管理办法，明确审批程序、管理要求和报销规定，落实项目预算调剂、间接费用统筹使用、劳务费分配管理、结余资金使用等管理权限。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责任单位应当建立健全科研财务助理制度，为科研人员在项目预算编制和调剂、经费支出、项目资金决算和验收等方面提供专业化服务。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责任单位应当充分利用信息化手段，建立健全单位内部科研、财务、项目负责人共享的信息平台，提高科研管理效率和便利化程度。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第二十五条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第二十六条  全国社科规划办应当建立项目资金使用和管理情况的检查、审计、监督长效机制，建立项目资金绩效评价和结果应用制度，加强项目资金使用效益评估。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第二十七条  建立项目资金使用和管理的承诺机制，责任单位应当承诺依法依规履行项目资金管理的职责，项目负责人应当承诺提供真实的项目信息并认真遵守项目资金管理的有关规定。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第二十八条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第二十九条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第三十条  违反本办法规定的，依照《预算法》、《财政违法行为处罚处分条例》等国家有关规定追究法律责任。涉嫌犯罪的，依法移送司法机关处理。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第三十一条  本办法适用于国家社科基金各项目类型，以及教育学、艺术学、军事学三个单列学科。国家社科基金其他资助，未制定有关办法的，适用本办法。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第三十二条  本办法由财政部、全国哲学社会科学规划领导小组负责解释。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第三十三条  本办法自发布之日起施行。2007年4月10日财政部、全国哲学社会科学规划领导小组印发的《国家社会科学基金项目经费管理办法》（财教〔2007〕30号）同时废止。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13E8D"/>
    <w:rsid w:val="20F13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2017-09-26T08:22:00Z</dcterms:created>
  <dc:creator>Administrator</dc:creator>
  <cp:lastModifiedBy>Administrator</cp:lastModifiedBy>
  <dcterms:modified xsi:type="dcterms:W3CDTF">2017-09-26T08:23:12Z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