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E42" w:rsidRPr="00A76E42" w:rsidRDefault="00A76E42" w:rsidP="00A76E42">
      <w:pPr>
        <w:widowControl/>
        <w:shd w:val="clear" w:color="auto" w:fill="FFFFFF"/>
        <w:jc w:val="center"/>
        <w:rPr>
          <w:rFonts w:ascii="微软雅黑" w:eastAsia="微软雅黑" w:hAnsi="微软雅黑" w:cs="宋体"/>
          <w:b/>
          <w:color w:val="333333"/>
          <w:kern w:val="0"/>
          <w:sz w:val="24"/>
          <w:szCs w:val="24"/>
        </w:rPr>
      </w:pPr>
      <w:r w:rsidRPr="00A76E42">
        <w:rPr>
          <w:rFonts w:ascii="微软雅黑" w:eastAsia="微软雅黑" w:hAnsi="微软雅黑" w:cs="宋体" w:hint="eastAsia"/>
          <w:b/>
          <w:color w:val="333333"/>
          <w:kern w:val="0"/>
          <w:sz w:val="24"/>
          <w:szCs w:val="24"/>
        </w:rPr>
        <w:t>国家税务总局</w:t>
      </w:r>
    </w:p>
    <w:p w:rsidR="00A76E42" w:rsidRPr="00A76E42" w:rsidRDefault="00A76E42" w:rsidP="00A76E42">
      <w:pPr>
        <w:widowControl/>
        <w:shd w:val="clear" w:color="auto" w:fill="FFFFFF"/>
        <w:jc w:val="center"/>
        <w:rPr>
          <w:rFonts w:ascii="微软雅黑" w:eastAsia="微软雅黑" w:hAnsi="微软雅黑" w:cs="宋体" w:hint="eastAsia"/>
          <w:b/>
          <w:color w:val="333333"/>
          <w:kern w:val="0"/>
          <w:sz w:val="24"/>
          <w:szCs w:val="24"/>
        </w:rPr>
      </w:pPr>
      <w:r w:rsidRPr="00A76E42">
        <w:rPr>
          <w:rFonts w:ascii="微软雅黑" w:eastAsia="微软雅黑" w:hAnsi="微软雅黑" w:cs="宋体" w:hint="eastAsia"/>
          <w:b/>
          <w:color w:val="333333"/>
          <w:kern w:val="0"/>
          <w:sz w:val="24"/>
          <w:szCs w:val="24"/>
        </w:rPr>
        <w:t>关于修订部分个人所得税申报表的公告</w:t>
      </w:r>
    </w:p>
    <w:p w:rsidR="00A76E42" w:rsidRPr="00A76E42" w:rsidRDefault="00A76E42" w:rsidP="00A76E42">
      <w:pPr>
        <w:widowControl/>
        <w:shd w:val="clear" w:color="auto" w:fill="FFFFFF"/>
        <w:jc w:val="center"/>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666666"/>
          <w:kern w:val="0"/>
          <w:szCs w:val="21"/>
        </w:rPr>
        <w:t>国家税务总局公告2019年第46号</w:t>
      </w:r>
    </w:p>
    <w:p w:rsidR="00A76E42" w:rsidRPr="00A76E42" w:rsidRDefault="00A76E42" w:rsidP="00A76E42">
      <w:pPr>
        <w:widowControl/>
        <w:shd w:val="clear" w:color="auto" w:fill="FFFFFF"/>
        <w:jc w:val="left"/>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000000"/>
          <w:kern w:val="0"/>
          <w:szCs w:val="21"/>
        </w:rPr>
        <w:pict/>
      </w:r>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为保障个人所得税综合所得汇算清缴顺利实施，根据个人所得税法及其实施条例等相关税收法律、法规规定，现将部分修订后的个人所得税申报表及其填表说明予以发布，并就有关事项公告如下：</w:t>
      </w:r>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一、为便于纳税人理解，省（区、市）税务局可以根据当地情况，补充、修改申报表提示、说明信息。</w:t>
      </w:r>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二、本公告自2020年1月1日起施行。其中，纳税人在办理2019年度个人所得税综合所得汇算清缴填写免税收入时，暂不附报《个人所得税减免税事项报告表》。《国家税务总局关于发布个人所得税申报表的公告》（2013年第21号）、《国家税务总局关于发布生产经营所得及减免税事项有关个人所得税申报表的公告》（2015年第28号）、《国家税务总局关于修订个人所得税申报表的公告》（2019年第7号）附件4以及附件5中的《个人所得税经营所得纳税申报表（A表）》同时废止。</w:t>
      </w:r>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特此公告。</w:t>
      </w:r>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附件：1.</w:t>
      </w:r>
      <w:hyperlink r:id="rId6" w:tgtFrame="_blank" w:history="1">
        <w:r w:rsidRPr="00A76E42">
          <w:rPr>
            <w:rFonts w:ascii="微软雅黑" w:eastAsia="微软雅黑" w:hAnsi="微软雅黑" w:cs="宋体" w:hint="eastAsia"/>
            <w:color w:val="0000FF"/>
            <w:kern w:val="0"/>
            <w:sz w:val="24"/>
            <w:szCs w:val="24"/>
          </w:rPr>
          <w:t>个人所得税年度自行纳税申报表（A表）（简易版）（问答版）</w:t>
        </w:r>
      </w:hyperlink>
    </w:p>
    <w:p w:rsidR="00A76E42" w:rsidRPr="00A76E42" w:rsidRDefault="00A76E42" w:rsidP="00A76E42">
      <w:pPr>
        <w:widowControl/>
        <w:shd w:val="clear" w:color="auto" w:fill="FFFFFF"/>
        <w:spacing w:line="540" w:lineRule="atLeast"/>
        <w:ind w:leftChars="228" w:left="1439" w:hangingChars="400" w:hanging="96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2.</w:t>
      </w:r>
      <w:r w:rsidRPr="00A76E42">
        <w:rPr>
          <w:rFonts w:ascii="MS Gothic" w:eastAsia="MS Gothic" w:hAnsi="MS Gothic" w:cs="MS Gothic" w:hint="eastAsia"/>
          <w:color w:val="333333"/>
          <w:kern w:val="0"/>
          <w:sz w:val="24"/>
          <w:szCs w:val="24"/>
        </w:rPr>
        <w:t> </w:t>
      </w:r>
      <w:r w:rsidRPr="00A76E42">
        <w:rPr>
          <w:rFonts w:ascii="微软雅黑" w:eastAsia="微软雅黑" w:hAnsi="微软雅黑" w:cs="宋体" w:hint="eastAsia"/>
          <w:color w:val="333333"/>
          <w:kern w:val="0"/>
          <w:sz w:val="24"/>
          <w:szCs w:val="24"/>
        </w:rPr>
        <w:t xml:space="preserve">　</w:t>
      </w:r>
      <w:r w:rsidRPr="00A76E42">
        <w:rPr>
          <w:rFonts w:ascii="MS Gothic" w:eastAsia="MS Gothic" w:hAnsi="MS Gothic" w:cs="MS Gothic" w:hint="eastAsia"/>
          <w:color w:val="333333"/>
          <w:kern w:val="0"/>
          <w:sz w:val="24"/>
          <w:szCs w:val="24"/>
        </w:rPr>
        <w:t> </w:t>
      </w:r>
      <w:r w:rsidRPr="00A76E42">
        <w:rPr>
          <w:rFonts w:ascii="MS Gothic" w:eastAsia="MS Gothic" w:hAnsi="MS Gothic" w:cs="MS Gothic" w:hint="eastAsia"/>
          <w:color w:val="333333"/>
          <w:kern w:val="0"/>
          <w:sz w:val="24"/>
          <w:szCs w:val="24"/>
        </w:rPr>
        <w:t> </w:t>
      </w:r>
      <w:r w:rsidRPr="00A76E42">
        <w:rPr>
          <w:rFonts w:ascii="MS Gothic" w:eastAsia="MS Gothic" w:hAnsi="MS Gothic" w:cs="MS Gothic" w:hint="eastAsia"/>
          <w:color w:val="333333"/>
          <w:kern w:val="0"/>
          <w:sz w:val="24"/>
          <w:szCs w:val="24"/>
        </w:rPr>
        <w:t> </w:t>
      </w:r>
      <w:hyperlink r:id="rId7" w:tgtFrame="_blank" w:history="1">
        <w:r w:rsidRPr="00A76E42">
          <w:rPr>
            <w:rFonts w:ascii="微软雅黑" w:eastAsia="微软雅黑" w:hAnsi="微软雅黑" w:cs="宋体" w:hint="eastAsia"/>
            <w:color w:val="0000FF"/>
            <w:kern w:val="0"/>
            <w:sz w:val="24"/>
            <w:szCs w:val="24"/>
          </w:rPr>
          <w:t>个人所得税年度自行纳税申报表（B表）及境外所得个人所得税抵免明细表</w:t>
        </w:r>
      </w:hyperlink>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 xml:space="preserve">　　　3.</w:t>
      </w:r>
      <w:hyperlink r:id="rId8" w:tgtFrame="_blank" w:history="1">
        <w:r w:rsidRPr="00A76E42">
          <w:rPr>
            <w:rFonts w:ascii="微软雅黑" w:eastAsia="微软雅黑" w:hAnsi="微软雅黑" w:cs="宋体" w:hint="eastAsia"/>
            <w:color w:val="0000FF"/>
            <w:kern w:val="0"/>
            <w:sz w:val="24"/>
            <w:szCs w:val="24"/>
          </w:rPr>
          <w:t>个人所得税经营所得纳税申报表（A表）</w:t>
        </w:r>
      </w:hyperlink>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 xml:space="preserve">　　　4.</w:t>
      </w:r>
      <w:hyperlink r:id="rId9" w:tgtFrame="_blank" w:history="1">
        <w:r w:rsidRPr="00A76E42">
          <w:rPr>
            <w:rFonts w:ascii="微软雅黑" w:eastAsia="微软雅黑" w:hAnsi="微软雅黑" w:cs="宋体" w:hint="eastAsia"/>
            <w:color w:val="0000FF"/>
            <w:kern w:val="0"/>
            <w:sz w:val="24"/>
            <w:szCs w:val="24"/>
          </w:rPr>
          <w:t>个人所得税减免税事项报告表</w:t>
        </w:r>
      </w:hyperlink>
    </w:p>
    <w:p w:rsidR="00A76E42" w:rsidRPr="00A76E42" w:rsidRDefault="00A76E42" w:rsidP="00A76E42">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 xml:space="preserve">　　　5.</w:t>
      </w:r>
      <w:hyperlink r:id="rId10" w:tgtFrame="_blank" w:history="1">
        <w:r w:rsidRPr="00A76E42">
          <w:rPr>
            <w:rFonts w:ascii="微软雅黑" w:eastAsia="微软雅黑" w:hAnsi="微软雅黑" w:cs="宋体" w:hint="eastAsia"/>
            <w:color w:val="0000FF"/>
            <w:kern w:val="0"/>
            <w:sz w:val="24"/>
            <w:szCs w:val="24"/>
          </w:rPr>
          <w:t>代扣代缴手续费申请表</w:t>
        </w:r>
      </w:hyperlink>
    </w:p>
    <w:p w:rsidR="00A76E42" w:rsidRPr="00A76E42" w:rsidRDefault="00A76E42" w:rsidP="00A76E42">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lastRenderedPageBreak/>
        <w:t>国家税务总局</w:t>
      </w:r>
    </w:p>
    <w:p w:rsidR="00A76E42" w:rsidRPr="00A76E42" w:rsidRDefault="00A76E42" w:rsidP="00A76E42">
      <w:pPr>
        <w:widowControl/>
        <w:shd w:val="clear" w:color="auto" w:fill="FFFFFF"/>
        <w:spacing w:line="540" w:lineRule="atLeast"/>
        <w:ind w:firstLine="480"/>
        <w:jc w:val="right"/>
        <w:rPr>
          <w:rFonts w:ascii="微软雅黑" w:eastAsia="微软雅黑" w:hAnsi="微软雅黑" w:cs="宋体" w:hint="eastAsia"/>
          <w:color w:val="333333"/>
          <w:kern w:val="0"/>
          <w:sz w:val="24"/>
          <w:szCs w:val="24"/>
        </w:rPr>
      </w:pPr>
      <w:r w:rsidRPr="00A76E42">
        <w:rPr>
          <w:rFonts w:ascii="微软雅黑" w:eastAsia="微软雅黑" w:hAnsi="微软雅黑" w:cs="宋体" w:hint="eastAsia"/>
          <w:color w:val="333333"/>
          <w:kern w:val="0"/>
          <w:sz w:val="24"/>
          <w:szCs w:val="24"/>
        </w:rPr>
        <w:t>2019年12月31日</w:t>
      </w:r>
    </w:p>
    <w:p w:rsidR="001B7F44" w:rsidRDefault="001B7F44"/>
    <w:sectPr w:rsidR="001B7F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F44" w:rsidRDefault="001B7F44" w:rsidP="00A76E42">
      <w:r>
        <w:separator/>
      </w:r>
    </w:p>
  </w:endnote>
  <w:endnote w:type="continuationSeparator" w:id="1">
    <w:p w:rsidR="001B7F44" w:rsidRDefault="001B7F44" w:rsidP="00A76E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F44" w:rsidRDefault="001B7F44" w:rsidP="00A76E42">
      <w:r>
        <w:separator/>
      </w:r>
    </w:p>
  </w:footnote>
  <w:footnote w:type="continuationSeparator" w:id="1">
    <w:p w:rsidR="001B7F44" w:rsidRDefault="001B7F44" w:rsidP="00A76E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6E42"/>
    <w:rsid w:val="001B7F44"/>
    <w:rsid w:val="00A76E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6E4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6E42"/>
    <w:rPr>
      <w:sz w:val="18"/>
      <w:szCs w:val="18"/>
    </w:rPr>
  </w:style>
  <w:style w:type="paragraph" w:styleId="a4">
    <w:name w:val="footer"/>
    <w:basedOn w:val="a"/>
    <w:link w:val="Char0"/>
    <w:uiPriority w:val="99"/>
    <w:semiHidden/>
    <w:unhideWhenUsed/>
    <w:rsid w:val="00A76E4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6E42"/>
    <w:rPr>
      <w:sz w:val="18"/>
      <w:szCs w:val="18"/>
    </w:rPr>
  </w:style>
  <w:style w:type="paragraph" w:customStyle="1" w:styleId="lanse">
    <w:name w:val="lanse"/>
    <w:basedOn w:val="a"/>
    <w:rsid w:val="00A76E42"/>
    <w:pPr>
      <w:widowControl/>
      <w:jc w:val="left"/>
    </w:pPr>
    <w:rPr>
      <w:rFonts w:ascii="宋体" w:eastAsia="宋体" w:hAnsi="宋体" w:cs="宋体"/>
      <w:kern w:val="0"/>
      <w:sz w:val="24"/>
      <w:szCs w:val="24"/>
    </w:rPr>
  </w:style>
  <w:style w:type="character" w:customStyle="1" w:styleId="yanse">
    <w:name w:val="yanse"/>
    <w:basedOn w:val="a0"/>
    <w:rsid w:val="00A76E42"/>
  </w:style>
</w:styles>
</file>

<file path=word/webSettings.xml><?xml version="1.0" encoding="utf-8"?>
<w:webSettings xmlns:r="http://schemas.openxmlformats.org/officeDocument/2006/relationships" xmlns:w="http://schemas.openxmlformats.org/wordprocessingml/2006/main">
  <w:divs>
    <w:div w:id="918559145">
      <w:bodyDiv w:val="1"/>
      <w:marLeft w:val="0"/>
      <w:marRight w:val="0"/>
      <w:marTop w:val="0"/>
      <w:marBottom w:val="0"/>
      <w:divBdr>
        <w:top w:val="none" w:sz="0" w:space="0" w:color="auto"/>
        <w:left w:val="none" w:sz="0" w:space="0" w:color="auto"/>
        <w:bottom w:val="none" w:sz="0" w:space="0" w:color="auto"/>
        <w:right w:val="none" w:sz="0" w:space="0" w:color="auto"/>
      </w:divBdr>
      <w:divsChild>
        <w:div w:id="1558279131">
          <w:marLeft w:val="0"/>
          <w:marRight w:val="0"/>
          <w:marTop w:val="100"/>
          <w:marBottom w:val="100"/>
          <w:divBdr>
            <w:top w:val="none" w:sz="0" w:space="0" w:color="auto"/>
            <w:left w:val="none" w:sz="0" w:space="0" w:color="auto"/>
            <w:bottom w:val="none" w:sz="0" w:space="0" w:color="auto"/>
            <w:right w:val="none" w:sz="0" w:space="0" w:color="auto"/>
          </w:divBdr>
          <w:divsChild>
            <w:div w:id="1047028258">
              <w:marLeft w:val="0"/>
              <w:marRight w:val="0"/>
              <w:marTop w:val="0"/>
              <w:marBottom w:val="0"/>
              <w:divBdr>
                <w:top w:val="single" w:sz="6" w:space="0" w:color="DEDCD8"/>
                <w:left w:val="single" w:sz="6" w:space="0" w:color="DEDCD8"/>
                <w:bottom w:val="single" w:sz="6" w:space="0" w:color="DEDCD8"/>
                <w:right w:val="single" w:sz="6" w:space="0" w:color="DEDCD8"/>
              </w:divBdr>
              <w:divsChild>
                <w:div w:id="454450635">
                  <w:marLeft w:val="0"/>
                  <w:marRight w:val="0"/>
                  <w:marTop w:val="0"/>
                  <w:marBottom w:val="0"/>
                  <w:divBdr>
                    <w:top w:val="none" w:sz="0" w:space="0" w:color="auto"/>
                    <w:left w:val="none" w:sz="0" w:space="0" w:color="auto"/>
                    <w:bottom w:val="single" w:sz="6" w:space="0" w:color="DEDCD8"/>
                    <w:right w:val="none" w:sz="0" w:space="0" w:color="auto"/>
                  </w:divBdr>
                  <w:divsChild>
                    <w:div w:id="701638256">
                      <w:marLeft w:val="0"/>
                      <w:marRight w:val="0"/>
                      <w:marTop w:val="210"/>
                      <w:marBottom w:val="210"/>
                      <w:divBdr>
                        <w:top w:val="none" w:sz="0" w:space="0" w:color="auto"/>
                        <w:left w:val="none" w:sz="0" w:space="0" w:color="auto"/>
                        <w:bottom w:val="none" w:sz="0" w:space="0" w:color="auto"/>
                        <w:right w:val="none" w:sz="0" w:space="0" w:color="auto"/>
                      </w:divBdr>
                      <w:divsChild>
                        <w:div w:id="409280131">
                          <w:marLeft w:val="0"/>
                          <w:marRight w:val="0"/>
                          <w:marTop w:val="0"/>
                          <w:marBottom w:val="0"/>
                          <w:divBdr>
                            <w:top w:val="none" w:sz="0" w:space="0" w:color="auto"/>
                            <w:left w:val="none" w:sz="0" w:space="0" w:color="auto"/>
                            <w:bottom w:val="none" w:sz="0" w:space="0" w:color="auto"/>
                            <w:right w:val="none" w:sz="0" w:space="0" w:color="auto"/>
                          </w:divBdr>
                          <w:divsChild>
                            <w:div w:id="343754215">
                              <w:marLeft w:val="0"/>
                              <w:marRight w:val="0"/>
                              <w:marTop w:val="0"/>
                              <w:marBottom w:val="0"/>
                              <w:divBdr>
                                <w:top w:val="none" w:sz="0" w:space="0" w:color="auto"/>
                                <w:left w:val="none" w:sz="0" w:space="0" w:color="auto"/>
                                <w:bottom w:val="none" w:sz="0" w:space="0" w:color="auto"/>
                                <w:right w:val="none" w:sz="0" w:space="0" w:color="auto"/>
                              </w:divBdr>
                            </w:div>
                            <w:div w:id="309873089">
                              <w:marLeft w:val="0"/>
                              <w:marRight w:val="0"/>
                              <w:marTop w:val="0"/>
                              <w:marBottom w:val="0"/>
                              <w:divBdr>
                                <w:top w:val="none" w:sz="0" w:space="0" w:color="auto"/>
                                <w:left w:val="none" w:sz="0" w:space="0" w:color="auto"/>
                                <w:bottom w:val="none" w:sz="0" w:space="0" w:color="auto"/>
                                <w:right w:val="none" w:sz="0" w:space="0" w:color="auto"/>
                              </w:divBdr>
                              <w:divsChild>
                                <w:div w:id="13402365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chinatax/n810341/n810755/c5142092/5142092/files/d15dc369bde44f63a38e5fdc90a0b2b7.doc" TargetMode="External"/><Relationship Id="rId3" Type="http://schemas.openxmlformats.org/officeDocument/2006/relationships/webSettings" Target="webSettings.xml"/><Relationship Id="rId7" Type="http://schemas.openxmlformats.org/officeDocument/2006/relationships/hyperlink" Target="http://www.chinatax.gov.cn/chinatax/n810341/n810755/c5142092/5142092/files/d31a88cd75e44c1198f503f5d801fc6b.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tax.gov.cn/chinatax/n810341/n810755/c5142092/5142092/files/2c9288fece9241cd856d9a31150edfa8.doc"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hinatax.gov.cn/chinatax/n810341/n810755/c5142092/5142092/files/c7a76c1ba4ef4307b48956c442499136.doc" TargetMode="External"/><Relationship Id="rId4" Type="http://schemas.openxmlformats.org/officeDocument/2006/relationships/footnotes" Target="footnotes.xml"/><Relationship Id="rId9" Type="http://schemas.openxmlformats.org/officeDocument/2006/relationships/hyperlink" Target="http://www.chinatax.gov.cn/chinatax/n810341/n810755/c5142092/5142092/files/aee73ee52f08487e954165e862ada1c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1078</Characters>
  <Application>Microsoft Office Word</Application>
  <DocSecurity>0</DocSecurity>
  <Lines>8</Lines>
  <Paragraphs>2</Paragraphs>
  <ScaleCrop>false</ScaleCrop>
  <Company>Microsoft</Company>
  <LinksUpToDate>false</LinksUpToDate>
  <CharactersWithSpaces>1264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2020-04-06T02:48:00Z</dcterms:created>
  <dcterms:modified xsi:type="dcterms:W3CDTF">2020-04-06T02:49:00Z</dcterms:modified>
</cp:coreProperties>
</file>